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2F17" w:rsidRPr="006D3686" w:rsidRDefault="00D72F17" w:rsidP="00D72F17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D3686">
        <w:rPr>
          <w:rFonts w:ascii="Times New Roman" w:hAnsi="Times New Roman" w:cs="Times New Roman"/>
          <w:b/>
          <w:sz w:val="24"/>
          <w:szCs w:val="24"/>
        </w:rPr>
        <w:t>Приложение № 9</w:t>
      </w:r>
    </w:p>
    <w:p w:rsidR="00D72F17" w:rsidRPr="006D3686" w:rsidRDefault="00D72F17" w:rsidP="00D72F17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D3686">
        <w:rPr>
          <w:rFonts w:ascii="Times New Roman" w:hAnsi="Times New Roman" w:cs="Times New Roman"/>
          <w:b/>
          <w:sz w:val="24"/>
          <w:szCs w:val="24"/>
        </w:rPr>
        <w:t>к Договору № КО/___/2026</w:t>
      </w:r>
    </w:p>
    <w:p w:rsidR="00935159" w:rsidRPr="006D3686" w:rsidRDefault="00D72F17" w:rsidP="00D72F17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686">
        <w:rPr>
          <w:rFonts w:ascii="Times New Roman" w:hAnsi="Times New Roman" w:cs="Times New Roman"/>
          <w:b/>
          <w:sz w:val="24"/>
          <w:szCs w:val="24"/>
        </w:rPr>
        <w:t>от «__» ________ 2026 г.</w:t>
      </w:r>
    </w:p>
    <w:p w:rsidR="00935159" w:rsidRPr="006D3686" w:rsidRDefault="00935159" w:rsidP="009351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5159" w:rsidRPr="006D3686" w:rsidRDefault="00935159" w:rsidP="009351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36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 К Т </w:t>
      </w:r>
    </w:p>
    <w:p w:rsidR="00935159" w:rsidRPr="006D3686" w:rsidRDefault="00935159" w:rsidP="009351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36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приема-передачи ЛНА в целях надлежащего исполнения договорных отношений</w:t>
      </w:r>
    </w:p>
    <w:p w:rsidR="009B3B2F" w:rsidRPr="006D3686" w:rsidRDefault="009B3B2F" w:rsidP="0038460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384608" w:rsidRPr="006D3686" w:rsidRDefault="00384608" w:rsidP="0038460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D3686">
        <w:rPr>
          <w:rFonts w:ascii="Times New Roman" w:hAnsi="Times New Roman" w:cs="Times New Roman"/>
          <w:sz w:val="24"/>
          <w:szCs w:val="24"/>
        </w:rPr>
        <w:t xml:space="preserve">г. Нижневартовск                                                                                                      </w:t>
      </w:r>
      <w:proofErr w:type="gramStart"/>
      <w:r w:rsidRPr="006D3686">
        <w:rPr>
          <w:rFonts w:ascii="Times New Roman" w:hAnsi="Times New Roman" w:cs="Times New Roman"/>
          <w:sz w:val="24"/>
          <w:szCs w:val="24"/>
        </w:rPr>
        <w:t xml:space="preserve">  </w:t>
      </w:r>
      <w:r w:rsidR="00EE469E" w:rsidRPr="006D3686">
        <w:rPr>
          <w:rFonts w:ascii="Times New Roman" w:hAnsi="Times New Roman" w:cs="Times New Roman"/>
          <w:sz w:val="24"/>
          <w:szCs w:val="24"/>
        </w:rPr>
        <w:t xml:space="preserve"> </w:t>
      </w:r>
      <w:r w:rsidRPr="006D3686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Pr="006D3686">
        <w:rPr>
          <w:rFonts w:ascii="Times New Roman" w:hAnsi="Times New Roman" w:cs="Times New Roman"/>
          <w:sz w:val="24"/>
          <w:szCs w:val="24"/>
        </w:rPr>
        <w:t>___» ________ 202</w:t>
      </w:r>
      <w:r w:rsidR="00D72F17" w:rsidRPr="006D3686">
        <w:rPr>
          <w:rFonts w:ascii="Times New Roman" w:hAnsi="Times New Roman" w:cs="Times New Roman"/>
          <w:sz w:val="24"/>
          <w:szCs w:val="24"/>
        </w:rPr>
        <w:t>6</w:t>
      </w:r>
      <w:r w:rsidRPr="006D3686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384608" w:rsidRPr="006D3686" w:rsidRDefault="00384608" w:rsidP="0038460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384608" w:rsidRPr="006D3686" w:rsidRDefault="00384608" w:rsidP="00384608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rPr>
          <w:rFonts w:ascii="Times New Roman" w:hAnsi="Times New Roman" w:cs="Times New Roman"/>
          <w:spacing w:val="-7"/>
          <w:sz w:val="24"/>
          <w:szCs w:val="24"/>
        </w:rPr>
      </w:pPr>
      <w:r w:rsidRPr="006D3686">
        <w:rPr>
          <w:rFonts w:ascii="Times New Roman" w:hAnsi="Times New Roman" w:cs="Times New Roman"/>
          <w:spacing w:val="-7"/>
          <w:sz w:val="24"/>
          <w:szCs w:val="24"/>
        </w:rPr>
        <w:t>Мы, нижеподписавшиеся:</w:t>
      </w:r>
    </w:p>
    <w:p w:rsidR="00BE496D" w:rsidRDefault="00D72F17" w:rsidP="00BE496D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bookmarkStart w:id="0" w:name="_Hlk231975134"/>
      <w:r w:rsidRPr="006D3686">
        <w:rPr>
          <w:rFonts w:ascii="Times New Roman" w:hAnsi="Times New Roman" w:cs="Times New Roman"/>
          <w:b/>
          <w:sz w:val="24"/>
          <w:szCs w:val="24"/>
          <w:lang w:eastAsia="ru-RU"/>
        </w:rPr>
        <w:t>Общество с ограниченной ответственностью «КАТОБЬНЕФТЬ» (ООО «КАТОБЬНЕФТЬ»)</w:t>
      </w:r>
      <w:r w:rsidRPr="006D3686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Pr="006D3686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6D3686">
        <w:rPr>
          <w:rFonts w:ascii="Times New Roman" w:hAnsi="Times New Roman" w:cs="Times New Roman"/>
          <w:sz w:val="24"/>
          <w:szCs w:val="24"/>
          <w:lang w:eastAsia="ru-RU"/>
        </w:rPr>
        <w:t xml:space="preserve">именуемое в дальнейшем </w:t>
      </w:r>
      <w:r w:rsidRPr="006D3686">
        <w:rPr>
          <w:rFonts w:ascii="Times New Roman" w:hAnsi="Times New Roman" w:cs="Times New Roman"/>
          <w:b/>
          <w:sz w:val="24"/>
          <w:szCs w:val="24"/>
          <w:lang w:eastAsia="ru-RU"/>
        </w:rPr>
        <w:t>«Заказчик»</w:t>
      </w:r>
      <w:r w:rsidRPr="006D3686">
        <w:rPr>
          <w:rFonts w:ascii="Times New Roman" w:hAnsi="Times New Roman" w:cs="Times New Roman"/>
          <w:sz w:val="24"/>
          <w:szCs w:val="24"/>
          <w:lang w:eastAsia="ru-RU"/>
        </w:rPr>
        <w:t xml:space="preserve">, в лице Исполнительного директора </w:t>
      </w:r>
      <w:proofErr w:type="spellStart"/>
      <w:r w:rsidRPr="006D3686">
        <w:rPr>
          <w:rFonts w:ascii="Times New Roman" w:hAnsi="Times New Roman" w:cs="Times New Roman"/>
          <w:sz w:val="24"/>
          <w:szCs w:val="24"/>
          <w:lang w:eastAsia="ru-RU"/>
        </w:rPr>
        <w:t>Гарифуллина</w:t>
      </w:r>
      <w:proofErr w:type="spellEnd"/>
      <w:r w:rsidRPr="006D368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D3686">
        <w:rPr>
          <w:rFonts w:ascii="Times New Roman" w:hAnsi="Times New Roman" w:cs="Times New Roman"/>
          <w:sz w:val="24"/>
          <w:szCs w:val="24"/>
          <w:lang w:eastAsia="ru-RU"/>
        </w:rPr>
        <w:t>Ленара</w:t>
      </w:r>
      <w:proofErr w:type="spellEnd"/>
      <w:r w:rsidRPr="006D368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D3686">
        <w:rPr>
          <w:rFonts w:ascii="Times New Roman" w:hAnsi="Times New Roman" w:cs="Times New Roman"/>
          <w:sz w:val="24"/>
          <w:szCs w:val="24"/>
          <w:lang w:eastAsia="ru-RU"/>
        </w:rPr>
        <w:t>Максумовича</w:t>
      </w:r>
      <w:proofErr w:type="spellEnd"/>
      <w:r w:rsidRPr="006D3686">
        <w:rPr>
          <w:rFonts w:ascii="Times New Roman" w:hAnsi="Times New Roman" w:cs="Times New Roman"/>
          <w:sz w:val="24"/>
          <w:szCs w:val="24"/>
          <w:lang w:eastAsia="ru-RU"/>
        </w:rPr>
        <w:t xml:space="preserve">, действующего на основании доверенности от 20.01.2026 г., удостоверенной нотариусом Жуковой А.В., запись в реестре № 77/705-н/77-2026-3-73, </w:t>
      </w:r>
      <w:r w:rsidRPr="006D3686">
        <w:rPr>
          <w:rFonts w:ascii="Times New Roman" w:hAnsi="Times New Roman" w:cs="Times New Roman"/>
          <w:sz w:val="24"/>
          <w:szCs w:val="24"/>
        </w:rPr>
        <w:t xml:space="preserve">с одной стороны, </w:t>
      </w:r>
      <w:r w:rsidRPr="006D3686"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="00BE496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6D3686" w:rsidRPr="006D3686" w:rsidRDefault="00D72F17" w:rsidP="00BE496D">
      <w:pPr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6D3686">
        <w:rPr>
          <w:rFonts w:ascii="Times New Roman" w:hAnsi="Times New Roman"/>
          <w:b/>
          <w:sz w:val="24"/>
          <w:szCs w:val="24"/>
          <w:highlight w:val="yellow"/>
        </w:rPr>
        <w:t>__________ «__________» (___ «_________»)</w:t>
      </w:r>
      <w:r w:rsidRPr="006D3686">
        <w:rPr>
          <w:rFonts w:ascii="Times New Roman" w:hAnsi="Times New Roman"/>
          <w:sz w:val="24"/>
          <w:szCs w:val="24"/>
        </w:rPr>
        <w:t>,</w:t>
      </w:r>
      <w:r w:rsidRPr="006D3686">
        <w:rPr>
          <w:rFonts w:ascii="Times New Roman" w:hAnsi="Times New Roman"/>
          <w:b/>
          <w:sz w:val="24"/>
          <w:szCs w:val="24"/>
        </w:rPr>
        <w:t xml:space="preserve"> </w:t>
      </w:r>
      <w:r w:rsidRPr="006D3686">
        <w:rPr>
          <w:rFonts w:ascii="Times New Roman" w:hAnsi="Times New Roman"/>
          <w:sz w:val="24"/>
          <w:szCs w:val="24"/>
        </w:rPr>
        <w:t xml:space="preserve">именуемое в дальнейшем </w:t>
      </w:r>
      <w:r w:rsidRPr="006D3686">
        <w:rPr>
          <w:rFonts w:ascii="Times New Roman" w:hAnsi="Times New Roman"/>
          <w:b/>
          <w:sz w:val="24"/>
          <w:szCs w:val="24"/>
        </w:rPr>
        <w:t>«Исполнитель»</w:t>
      </w:r>
      <w:r w:rsidRPr="006D3686">
        <w:rPr>
          <w:rFonts w:ascii="Times New Roman" w:hAnsi="Times New Roman"/>
          <w:sz w:val="24"/>
          <w:szCs w:val="24"/>
        </w:rPr>
        <w:t xml:space="preserve">, в лице </w:t>
      </w:r>
      <w:r w:rsidRPr="006D3686">
        <w:rPr>
          <w:rFonts w:ascii="Times New Roman" w:hAnsi="Times New Roman"/>
          <w:sz w:val="24"/>
          <w:szCs w:val="24"/>
          <w:highlight w:val="yellow"/>
        </w:rPr>
        <w:t>___________</w:t>
      </w:r>
      <w:r w:rsidRPr="006D3686">
        <w:rPr>
          <w:rFonts w:ascii="Times New Roman" w:hAnsi="Times New Roman"/>
          <w:sz w:val="24"/>
          <w:szCs w:val="24"/>
        </w:rPr>
        <w:t xml:space="preserve"> </w:t>
      </w:r>
      <w:r w:rsidRPr="006D3686">
        <w:rPr>
          <w:rFonts w:ascii="Times New Roman" w:hAnsi="Times New Roman"/>
          <w:sz w:val="24"/>
          <w:szCs w:val="24"/>
          <w:highlight w:val="yellow"/>
        </w:rPr>
        <w:t>________</w:t>
      </w:r>
      <w:r w:rsidRPr="006D3686">
        <w:rPr>
          <w:rFonts w:ascii="Times New Roman" w:hAnsi="Times New Roman"/>
          <w:sz w:val="24"/>
          <w:szCs w:val="24"/>
        </w:rPr>
        <w:t xml:space="preserve">, действующего на основании </w:t>
      </w:r>
      <w:r w:rsidRPr="006D3686">
        <w:rPr>
          <w:rFonts w:ascii="Times New Roman" w:hAnsi="Times New Roman"/>
          <w:sz w:val="24"/>
          <w:szCs w:val="24"/>
          <w:highlight w:val="yellow"/>
        </w:rPr>
        <w:t>________</w:t>
      </w:r>
      <w:r w:rsidRPr="006D3686">
        <w:rPr>
          <w:rFonts w:ascii="Times New Roman" w:hAnsi="Times New Roman"/>
          <w:sz w:val="24"/>
          <w:szCs w:val="24"/>
        </w:rPr>
        <w:t>, с другой стороны</w:t>
      </w:r>
      <w:bookmarkEnd w:id="0"/>
      <w:r w:rsidR="00384608" w:rsidRPr="006D3686">
        <w:rPr>
          <w:rFonts w:ascii="Times New Roman" w:hAnsi="Times New Roman"/>
          <w:spacing w:val="-7"/>
          <w:sz w:val="24"/>
          <w:szCs w:val="24"/>
        </w:rPr>
        <w:t>,</w:t>
      </w:r>
      <w:r w:rsidR="006D3686" w:rsidRPr="006D3686">
        <w:rPr>
          <w:rFonts w:ascii="Times New Roman" w:hAnsi="Times New Roman"/>
          <w:sz w:val="24"/>
          <w:szCs w:val="24"/>
        </w:rPr>
        <w:t xml:space="preserve"> вместе именуемые Стороны, в дальнейшем совместно именуемые «Стороны», а каждая по отдельности - «Сторона»</w:t>
      </w:r>
      <w:r w:rsidR="006D3686" w:rsidRPr="006D3686">
        <w:rPr>
          <w:rFonts w:ascii="Times New Roman" w:hAnsi="Times New Roman"/>
          <w:bCs/>
          <w:sz w:val="24"/>
          <w:szCs w:val="24"/>
        </w:rPr>
        <w:t xml:space="preserve">, </w:t>
      </w:r>
      <w:r w:rsidR="006D3686" w:rsidRPr="006D3686">
        <w:rPr>
          <w:rFonts w:ascii="Times New Roman" w:hAnsi="Times New Roman"/>
          <w:sz w:val="24"/>
          <w:szCs w:val="24"/>
        </w:rPr>
        <w:t>составили настоящий Акт о нижеследующем:</w:t>
      </w:r>
    </w:p>
    <w:p w:rsidR="006D3686" w:rsidRPr="006D3686" w:rsidRDefault="006D3686" w:rsidP="006D3686">
      <w:pPr>
        <w:pStyle w:val="BodyTextIndent31"/>
        <w:tabs>
          <w:tab w:val="num" w:pos="851"/>
          <w:tab w:val="left" w:pos="1276"/>
        </w:tabs>
        <w:spacing w:before="0"/>
        <w:ind w:firstLine="0"/>
        <w:contextualSpacing/>
        <w:rPr>
          <w:rFonts w:ascii="Times New Roman" w:hAnsi="Times New Roman"/>
          <w:sz w:val="24"/>
          <w:szCs w:val="24"/>
        </w:rPr>
      </w:pPr>
    </w:p>
    <w:p w:rsidR="006D3686" w:rsidRPr="006D3686" w:rsidRDefault="006D3686" w:rsidP="006D3686">
      <w:pPr>
        <w:pStyle w:val="BodyTextIndent31"/>
        <w:tabs>
          <w:tab w:val="num" w:pos="851"/>
          <w:tab w:val="left" w:pos="1276"/>
        </w:tabs>
        <w:spacing w:before="0"/>
        <w:ind w:firstLine="0"/>
        <w:contextualSpacing/>
        <w:rPr>
          <w:rFonts w:ascii="Times New Roman" w:hAnsi="Times New Roman"/>
          <w:sz w:val="24"/>
          <w:szCs w:val="24"/>
        </w:rPr>
      </w:pPr>
      <w:r w:rsidRPr="006D3686">
        <w:rPr>
          <w:rFonts w:ascii="Times New Roman" w:hAnsi="Times New Roman"/>
          <w:sz w:val="24"/>
          <w:szCs w:val="24"/>
        </w:rPr>
        <w:t xml:space="preserve">В целях исполнения положений Договора № </w:t>
      </w:r>
      <w:r w:rsidRPr="006D3686">
        <w:rPr>
          <w:rFonts w:ascii="Times New Roman" w:hAnsi="Times New Roman"/>
          <w:sz w:val="24"/>
          <w:szCs w:val="24"/>
          <w:highlight w:val="yellow"/>
        </w:rPr>
        <w:t>КО/___2026 от «__» ______ 2026 г.</w:t>
      </w:r>
      <w:r w:rsidRPr="006D3686">
        <w:rPr>
          <w:rFonts w:ascii="Times New Roman" w:hAnsi="Times New Roman"/>
          <w:sz w:val="24"/>
          <w:szCs w:val="24"/>
        </w:rPr>
        <w:t xml:space="preserve"> Заказчик передал, а Подрядчик принял следующие локальные нормативные акты </w:t>
      </w:r>
      <w:r w:rsidRPr="006D3686">
        <w:rPr>
          <w:rFonts w:ascii="Times New Roman" w:hAnsi="Times New Roman"/>
          <w:b/>
          <w:sz w:val="24"/>
          <w:szCs w:val="24"/>
        </w:rPr>
        <w:t>Генерального Заказчика ООО «ГАЗПРОМНЕФТЬ-ХАНТОС»</w:t>
      </w:r>
      <w:r w:rsidRPr="006D3686">
        <w:rPr>
          <w:rFonts w:ascii="Times New Roman" w:hAnsi="Times New Roman"/>
          <w:sz w:val="24"/>
          <w:szCs w:val="24"/>
        </w:rPr>
        <w:t xml:space="preserve"> в электронном формате на электронном носителе:</w:t>
      </w:r>
    </w:p>
    <w:p w:rsidR="006D3686" w:rsidRPr="006D3686" w:rsidRDefault="006D3686" w:rsidP="006D3686">
      <w:pPr>
        <w:suppressAutoHyphens/>
        <w:contextualSpacing/>
        <w:jc w:val="both"/>
        <w:rPr>
          <w:rFonts w:ascii="Times New Roman" w:hAnsi="Times New Roman" w:cs="Times New Roman"/>
          <w:color w:val="000000"/>
          <w:position w:val="2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0"/>
        <w:gridCol w:w="9749"/>
      </w:tblGrid>
      <w:tr w:rsidR="006D3686" w:rsidRPr="006D3686" w:rsidTr="006D3686">
        <w:trPr>
          <w:jc w:val="center"/>
        </w:trPr>
        <w:tc>
          <w:tcPr>
            <w:tcW w:w="782" w:type="dxa"/>
            <w:shd w:val="clear" w:color="auto" w:fill="auto"/>
          </w:tcPr>
          <w:p w:rsidR="006D3686" w:rsidRPr="006D3686" w:rsidRDefault="006D3686" w:rsidP="00D2689A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6D3686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 xml:space="preserve">№ </w:t>
            </w:r>
            <w:proofErr w:type="spellStart"/>
            <w:r w:rsidRPr="006D3686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9790" w:type="dxa"/>
            <w:shd w:val="clear" w:color="auto" w:fill="auto"/>
            <w:vAlign w:val="center"/>
          </w:tcPr>
          <w:p w:rsidR="006D3686" w:rsidRPr="006D3686" w:rsidRDefault="006D3686" w:rsidP="00D2689A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6D3686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Наименование</w:t>
            </w:r>
          </w:p>
          <w:p w:rsidR="006D3686" w:rsidRPr="006D3686" w:rsidRDefault="006D3686" w:rsidP="00D2689A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6D3686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Нормативного документа</w:t>
            </w:r>
          </w:p>
        </w:tc>
      </w:tr>
      <w:tr w:rsidR="006D3686" w:rsidRPr="006D3686" w:rsidTr="006D3686">
        <w:trPr>
          <w:jc w:val="center"/>
        </w:trPr>
        <w:tc>
          <w:tcPr>
            <w:tcW w:w="782" w:type="dxa"/>
            <w:shd w:val="clear" w:color="auto" w:fill="auto"/>
          </w:tcPr>
          <w:p w:rsidR="006D3686" w:rsidRPr="006D3686" w:rsidRDefault="006D3686" w:rsidP="00D2689A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6D3686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</w:t>
            </w:r>
          </w:p>
        </w:tc>
        <w:tc>
          <w:tcPr>
            <w:tcW w:w="9790" w:type="dxa"/>
            <w:shd w:val="clear" w:color="auto" w:fill="auto"/>
            <w:vAlign w:val="center"/>
          </w:tcPr>
          <w:p w:rsidR="006D3686" w:rsidRPr="006D3686" w:rsidRDefault="006D3686" w:rsidP="00D2689A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6D3686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СК-12.06.01 Порядок проведения проверки контрагентов для противодействия мошенничеству</w:t>
            </w:r>
          </w:p>
        </w:tc>
      </w:tr>
      <w:tr w:rsidR="006D3686" w:rsidRPr="006D3686" w:rsidTr="006D3686">
        <w:trPr>
          <w:jc w:val="center"/>
        </w:trPr>
        <w:tc>
          <w:tcPr>
            <w:tcW w:w="782" w:type="dxa"/>
            <w:shd w:val="clear" w:color="auto" w:fill="auto"/>
          </w:tcPr>
          <w:p w:rsidR="006D3686" w:rsidRPr="006D3686" w:rsidRDefault="006D3686" w:rsidP="00D2689A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6D3686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</w:t>
            </w:r>
          </w:p>
        </w:tc>
        <w:tc>
          <w:tcPr>
            <w:tcW w:w="9790" w:type="dxa"/>
            <w:shd w:val="clear" w:color="auto" w:fill="auto"/>
            <w:vAlign w:val="center"/>
          </w:tcPr>
          <w:p w:rsidR="006D3686" w:rsidRPr="006D3686" w:rsidRDefault="006D3686" w:rsidP="00D2689A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6D3686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СК-12.01.02 «Организация пропускного и внутриобъектового режимов»</w:t>
            </w:r>
          </w:p>
        </w:tc>
      </w:tr>
      <w:tr w:rsidR="006D3686" w:rsidRPr="006D3686" w:rsidTr="006D3686">
        <w:trPr>
          <w:jc w:val="center"/>
        </w:trPr>
        <w:tc>
          <w:tcPr>
            <w:tcW w:w="782" w:type="dxa"/>
            <w:shd w:val="clear" w:color="auto" w:fill="auto"/>
          </w:tcPr>
          <w:p w:rsidR="006D3686" w:rsidRPr="006D3686" w:rsidRDefault="006D3686" w:rsidP="00D2689A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6D3686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3</w:t>
            </w:r>
          </w:p>
        </w:tc>
        <w:tc>
          <w:tcPr>
            <w:tcW w:w="9790" w:type="dxa"/>
            <w:shd w:val="clear" w:color="auto" w:fill="auto"/>
            <w:vAlign w:val="center"/>
          </w:tcPr>
          <w:p w:rsidR="006D3686" w:rsidRPr="006D3686" w:rsidRDefault="006D3686" w:rsidP="00D2689A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6D3686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Перечень критичных нарушений, угрожающих здоровью и жизни людей, нормальной работе оборудования, требующих отключения электрооборудования или объекта</w:t>
            </w:r>
          </w:p>
        </w:tc>
      </w:tr>
      <w:tr w:rsidR="006D3686" w:rsidRPr="006D3686" w:rsidTr="006D3686">
        <w:trPr>
          <w:jc w:val="center"/>
        </w:trPr>
        <w:tc>
          <w:tcPr>
            <w:tcW w:w="782" w:type="dxa"/>
            <w:shd w:val="clear" w:color="auto" w:fill="auto"/>
          </w:tcPr>
          <w:p w:rsidR="006D3686" w:rsidRPr="006D3686" w:rsidRDefault="006D3686" w:rsidP="00D2689A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6D3686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4</w:t>
            </w:r>
          </w:p>
        </w:tc>
        <w:tc>
          <w:tcPr>
            <w:tcW w:w="9790" w:type="dxa"/>
            <w:shd w:val="clear" w:color="auto" w:fill="auto"/>
            <w:vAlign w:val="center"/>
          </w:tcPr>
          <w:p w:rsidR="006D3686" w:rsidRPr="006D3686" w:rsidRDefault="006D3686" w:rsidP="00D2689A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6D3686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Политика вмешательства в опасные ситуации при проведении работ по Бурению</w:t>
            </w:r>
          </w:p>
        </w:tc>
      </w:tr>
      <w:tr w:rsidR="006D3686" w:rsidRPr="006D3686" w:rsidTr="006D3686">
        <w:trPr>
          <w:jc w:val="center"/>
        </w:trPr>
        <w:tc>
          <w:tcPr>
            <w:tcW w:w="782" w:type="dxa"/>
            <w:shd w:val="clear" w:color="auto" w:fill="auto"/>
          </w:tcPr>
          <w:p w:rsidR="006D3686" w:rsidRPr="006D3686" w:rsidRDefault="006D3686" w:rsidP="00D2689A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6D3686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5</w:t>
            </w:r>
          </w:p>
        </w:tc>
        <w:tc>
          <w:tcPr>
            <w:tcW w:w="9790" w:type="dxa"/>
            <w:shd w:val="clear" w:color="auto" w:fill="auto"/>
            <w:vAlign w:val="center"/>
          </w:tcPr>
          <w:p w:rsidR="006D3686" w:rsidRPr="006D3686" w:rsidRDefault="006D3686" w:rsidP="00D2689A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6D3686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Политика вмешательства в опасные ситуации при проведении работ по ВМР</w:t>
            </w:r>
          </w:p>
        </w:tc>
      </w:tr>
      <w:tr w:rsidR="006D3686" w:rsidRPr="006D3686" w:rsidTr="006D3686">
        <w:trPr>
          <w:jc w:val="center"/>
        </w:trPr>
        <w:tc>
          <w:tcPr>
            <w:tcW w:w="782" w:type="dxa"/>
            <w:shd w:val="clear" w:color="auto" w:fill="auto"/>
          </w:tcPr>
          <w:p w:rsidR="006D3686" w:rsidRPr="006D3686" w:rsidRDefault="006D3686" w:rsidP="00D2689A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6D3686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6</w:t>
            </w:r>
          </w:p>
        </w:tc>
        <w:tc>
          <w:tcPr>
            <w:tcW w:w="9790" w:type="dxa"/>
            <w:shd w:val="clear" w:color="auto" w:fill="auto"/>
            <w:vAlign w:val="center"/>
          </w:tcPr>
          <w:p w:rsidR="006D3686" w:rsidRPr="006D3686" w:rsidRDefault="006D3686" w:rsidP="00D2689A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6D3686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Требования к безаварийному ведению буровых работ на месторождениях, подведомственных ПАО «Газпром нефть»</w:t>
            </w:r>
          </w:p>
        </w:tc>
      </w:tr>
      <w:tr w:rsidR="006D3686" w:rsidRPr="006D3686" w:rsidTr="006D3686">
        <w:trPr>
          <w:jc w:val="center"/>
        </w:trPr>
        <w:tc>
          <w:tcPr>
            <w:tcW w:w="782" w:type="dxa"/>
            <w:shd w:val="clear" w:color="auto" w:fill="auto"/>
          </w:tcPr>
          <w:p w:rsidR="006D3686" w:rsidRPr="006D3686" w:rsidRDefault="006D3686" w:rsidP="00D2689A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6D3686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7</w:t>
            </w:r>
          </w:p>
        </w:tc>
        <w:tc>
          <w:tcPr>
            <w:tcW w:w="9790" w:type="dxa"/>
            <w:shd w:val="clear" w:color="auto" w:fill="auto"/>
            <w:vAlign w:val="center"/>
          </w:tcPr>
          <w:p w:rsidR="006D3686" w:rsidRPr="006D3686" w:rsidRDefault="006D3686" w:rsidP="00D2689A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6D3686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Методический документ «Анализ опасностей перед началом и во время выполнения работ по методике «Пять шагов»</w:t>
            </w:r>
          </w:p>
        </w:tc>
      </w:tr>
      <w:tr w:rsidR="006D3686" w:rsidRPr="006D3686" w:rsidTr="006D3686">
        <w:trPr>
          <w:jc w:val="center"/>
        </w:trPr>
        <w:tc>
          <w:tcPr>
            <w:tcW w:w="782" w:type="dxa"/>
            <w:shd w:val="clear" w:color="auto" w:fill="auto"/>
          </w:tcPr>
          <w:p w:rsidR="006D3686" w:rsidRPr="006D3686" w:rsidRDefault="006D3686" w:rsidP="00D2689A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6D3686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</w:t>
            </w:r>
          </w:p>
        </w:tc>
        <w:tc>
          <w:tcPr>
            <w:tcW w:w="9790" w:type="dxa"/>
            <w:shd w:val="clear" w:color="auto" w:fill="auto"/>
            <w:vAlign w:val="center"/>
          </w:tcPr>
          <w:p w:rsidR="006D3686" w:rsidRPr="006D3686" w:rsidRDefault="006D3686" w:rsidP="00D2689A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6D3686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Требования к эксплуатации и неразрушающему контролю бурильных труб и элементов КНБК (ТБТ, ЛБТ, УБТ, переводники) на месторождениях подведомственных ПАО «Газпром нефть»</w:t>
            </w:r>
          </w:p>
        </w:tc>
      </w:tr>
      <w:tr w:rsidR="006D3686" w:rsidRPr="006D3686" w:rsidTr="006D3686">
        <w:trPr>
          <w:jc w:val="center"/>
        </w:trPr>
        <w:tc>
          <w:tcPr>
            <w:tcW w:w="782" w:type="dxa"/>
            <w:shd w:val="clear" w:color="auto" w:fill="auto"/>
          </w:tcPr>
          <w:p w:rsidR="006D3686" w:rsidRPr="006D3686" w:rsidRDefault="006D3686" w:rsidP="00D2689A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6D3686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9</w:t>
            </w:r>
          </w:p>
        </w:tc>
        <w:tc>
          <w:tcPr>
            <w:tcW w:w="9790" w:type="dxa"/>
            <w:shd w:val="clear" w:color="auto" w:fill="auto"/>
            <w:vAlign w:val="center"/>
          </w:tcPr>
          <w:p w:rsidR="006D3686" w:rsidRPr="006D3686" w:rsidRDefault="006D3686" w:rsidP="00D2689A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6D3686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Классификация видов работ при строительстве и реконструкции скважин. Требования к учету непроизводительного времени</w:t>
            </w:r>
          </w:p>
        </w:tc>
      </w:tr>
      <w:tr w:rsidR="006D3686" w:rsidRPr="006D3686" w:rsidTr="006D3686">
        <w:trPr>
          <w:jc w:val="center"/>
        </w:trPr>
        <w:tc>
          <w:tcPr>
            <w:tcW w:w="782" w:type="dxa"/>
            <w:shd w:val="clear" w:color="auto" w:fill="auto"/>
          </w:tcPr>
          <w:p w:rsidR="006D3686" w:rsidRPr="006D3686" w:rsidRDefault="006D3686" w:rsidP="00D2689A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6D3686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</w:t>
            </w:r>
          </w:p>
        </w:tc>
        <w:tc>
          <w:tcPr>
            <w:tcW w:w="9790" w:type="dxa"/>
            <w:shd w:val="clear" w:color="auto" w:fill="auto"/>
            <w:vAlign w:val="center"/>
          </w:tcPr>
          <w:p w:rsidR="006D3686" w:rsidRPr="006D3686" w:rsidRDefault="006D3686" w:rsidP="00D2689A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6D3686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Планирование, выполнение и анализ работ по буровым растворам</w:t>
            </w:r>
          </w:p>
        </w:tc>
      </w:tr>
      <w:tr w:rsidR="006D3686" w:rsidRPr="006D3686" w:rsidTr="006D3686">
        <w:trPr>
          <w:jc w:val="center"/>
        </w:trPr>
        <w:tc>
          <w:tcPr>
            <w:tcW w:w="782" w:type="dxa"/>
            <w:shd w:val="clear" w:color="auto" w:fill="auto"/>
          </w:tcPr>
          <w:p w:rsidR="006D3686" w:rsidRPr="006D3686" w:rsidRDefault="006D3686" w:rsidP="00D2689A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6D3686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11</w:t>
            </w:r>
          </w:p>
        </w:tc>
        <w:tc>
          <w:tcPr>
            <w:tcW w:w="9790" w:type="dxa"/>
            <w:shd w:val="clear" w:color="auto" w:fill="auto"/>
            <w:vAlign w:val="center"/>
          </w:tcPr>
          <w:p w:rsidR="006D3686" w:rsidRPr="006D3686" w:rsidRDefault="006D3686" w:rsidP="00D2689A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6D3686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Техническое руководство к составлению программы по цементированию скважин и требований к подрядчику</w:t>
            </w:r>
          </w:p>
        </w:tc>
      </w:tr>
      <w:tr w:rsidR="006D3686" w:rsidRPr="006D3686" w:rsidTr="006D3686">
        <w:trPr>
          <w:jc w:val="center"/>
        </w:trPr>
        <w:tc>
          <w:tcPr>
            <w:tcW w:w="782" w:type="dxa"/>
            <w:shd w:val="clear" w:color="auto" w:fill="auto"/>
          </w:tcPr>
          <w:p w:rsidR="006D3686" w:rsidRPr="006D3686" w:rsidRDefault="006D3686" w:rsidP="00D2689A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6D3686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12</w:t>
            </w:r>
          </w:p>
        </w:tc>
        <w:tc>
          <w:tcPr>
            <w:tcW w:w="9790" w:type="dxa"/>
            <w:shd w:val="clear" w:color="auto" w:fill="auto"/>
            <w:vAlign w:val="center"/>
          </w:tcPr>
          <w:p w:rsidR="006D3686" w:rsidRPr="006D3686" w:rsidRDefault="006D3686" w:rsidP="00D2689A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6D3686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Техническое руководство по сопровождению работ по цементированию скважин</w:t>
            </w:r>
          </w:p>
        </w:tc>
      </w:tr>
      <w:tr w:rsidR="006D3686" w:rsidRPr="006D3686" w:rsidTr="006D3686">
        <w:trPr>
          <w:jc w:val="center"/>
        </w:trPr>
        <w:tc>
          <w:tcPr>
            <w:tcW w:w="782" w:type="dxa"/>
            <w:shd w:val="clear" w:color="auto" w:fill="auto"/>
          </w:tcPr>
          <w:p w:rsidR="006D3686" w:rsidRPr="006D3686" w:rsidRDefault="006D3686" w:rsidP="00D2689A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6D3686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13</w:t>
            </w:r>
          </w:p>
        </w:tc>
        <w:tc>
          <w:tcPr>
            <w:tcW w:w="9790" w:type="dxa"/>
            <w:shd w:val="clear" w:color="auto" w:fill="auto"/>
            <w:vAlign w:val="center"/>
          </w:tcPr>
          <w:p w:rsidR="006D3686" w:rsidRPr="006D3686" w:rsidRDefault="006D3686" w:rsidP="00D2689A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6D3686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Техническое руководство по формированию дизайна цементирования скважин</w:t>
            </w:r>
          </w:p>
        </w:tc>
      </w:tr>
      <w:tr w:rsidR="006D3686" w:rsidRPr="006D3686" w:rsidTr="006D3686">
        <w:trPr>
          <w:jc w:val="center"/>
        </w:trPr>
        <w:tc>
          <w:tcPr>
            <w:tcW w:w="782" w:type="dxa"/>
            <w:shd w:val="clear" w:color="auto" w:fill="auto"/>
          </w:tcPr>
          <w:p w:rsidR="006D3686" w:rsidRPr="006D3686" w:rsidRDefault="006D3686" w:rsidP="00D2689A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6D3686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14</w:t>
            </w:r>
          </w:p>
        </w:tc>
        <w:tc>
          <w:tcPr>
            <w:tcW w:w="9790" w:type="dxa"/>
            <w:shd w:val="clear" w:color="auto" w:fill="auto"/>
            <w:vAlign w:val="center"/>
          </w:tcPr>
          <w:p w:rsidR="006D3686" w:rsidRPr="006D3686" w:rsidRDefault="006D3686" w:rsidP="00D2689A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6D3686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Заказчика в части </w:t>
            </w:r>
            <w:proofErr w:type="spellStart"/>
            <w:r w:rsidRPr="006D3686">
              <w:rPr>
                <w:rFonts w:ascii="Times New Roman" w:hAnsi="Times New Roman" w:cs="Times New Roman"/>
                <w:sz w:val="24"/>
                <w:szCs w:val="24"/>
              </w:rPr>
              <w:t>видеоаналитики</w:t>
            </w:r>
            <w:proofErr w:type="spellEnd"/>
            <w:r w:rsidRPr="006D3686">
              <w:rPr>
                <w:rFonts w:ascii="Times New Roman" w:hAnsi="Times New Roman" w:cs="Times New Roman"/>
                <w:sz w:val="24"/>
                <w:szCs w:val="24"/>
              </w:rPr>
              <w:t xml:space="preserve"> внутрикабинного пространства</w:t>
            </w:r>
          </w:p>
        </w:tc>
      </w:tr>
      <w:tr w:rsidR="006D3686" w:rsidRPr="006D3686" w:rsidTr="006D3686">
        <w:trPr>
          <w:jc w:val="center"/>
        </w:trPr>
        <w:tc>
          <w:tcPr>
            <w:tcW w:w="782" w:type="dxa"/>
            <w:shd w:val="clear" w:color="auto" w:fill="auto"/>
          </w:tcPr>
          <w:p w:rsidR="006D3686" w:rsidRPr="006D3686" w:rsidRDefault="006D3686" w:rsidP="00D2689A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6D3686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15</w:t>
            </w:r>
          </w:p>
        </w:tc>
        <w:tc>
          <w:tcPr>
            <w:tcW w:w="9790" w:type="dxa"/>
            <w:shd w:val="clear" w:color="auto" w:fill="auto"/>
          </w:tcPr>
          <w:p w:rsidR="006D3686" w:rsidRPr="006D3686" w:rsidRDefault="006D3686" w:rsidP="00D2689A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6D3686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Положение о порядке допуска и организации безопасного производства работ подрядных и </w:t>
            </w:r>
            <w:r w:rsidRPr="006D3686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>субподрядных организаций при производстве работ на объектах ООО «Газпромнефть-</w:t>
            </w:r>
            <w:proofErr w:type="spellStart"/>
            <w:r w:rsidRPr="006D3686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Хантос</w:t>
            </w:r>
            <w:proofErr w:type="spellEnd"/>
            <w:r w:rsidRPr="006D3686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»</w:t>
            </w:r>
          </w:p>
        </w:tc>
      </w:tr>
      <w:tr w:rsidR="006D3686" w:rsidRPr="006D3686" w:rsidTr="006D3686">
        <w:trPr>
          <w:jc w:val="center"/>
        </w:trPr>
        <w:tc>
          <w:tcPr>
            <w:tcW w:w="782" w:type="dxa"/>
            <w:shd w:val="clear" w:color="auto" w:fill="auto"/>
          </w:tcPr>
          <w:p w:rsidR="006D3686" w:rsidRPr="006D3686" w:rsidRDefault="006D3686" w:rsidP="00D2689A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6D3686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>16</w:t>
            </w:r>
          </w:p>
        </w:tc>
        <w:tc>
          <w:tcPr>
            <w:tcW w:w="9790" w:type="dxa"/>
            <w:shd w:val="clear" w:color="auto" w:fill="auto"/>
          </w:tcPr>
          <w:p w:rsidR="006D3686" w:rsidRPr="006D3686" w:rsidRDefault="006D3686" w:rsidP="00D2689A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6D3686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Технические требования к системам мониторинга транспорта</w:t>
            </w:r>
          </w:p>
        </w:tc>
      </w:tr>
    </w:tbl>
    <w:p w:rsidR="006D3686" w:rsidRPr="006D3686" w:rsidRDefault="006D3686" w:rsidP="006D3686">
      <w:pPr>
        <w:suppressAutoHyphens/>
        <w:ind w:left="567"/>
        <w:contextualSpacing/>
        <w:jc w:val="both"/>
        <w:rPr>
          <w:rFonts w:ascii="Times New Roman" w:hAnsi="Times New Roman" w:cs="Times New Roman"/>
          <w:color w:val="000000"/>
          <w:position w:val="2"/>
          <w:sz w:val="24"/>
          <w:szCs w:val="24"/>
        </w:rPr>
      </w:pPr>
    </w:p>
    <w:p w:rsidR="006D3686" w:rsidRPr="006D3686" w:rsidRDefault="006D3686" w:rsidP="006D3686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3686">
        <w:rPr>
          <w:rFonts w:ascii="Times New Roman" w:hAnsi="Times New Roman" w:cs="Times New Roman"/>
          <w:sz w:val="24"/>
          <w:szCs w:val="24"/>
        </w:rPr>
        <w:t xml:space="preserve">При исполнении обязательств по Договору Подрядчик обязуется руководствоваться применимыми к выполняемому виду Работ положениями, локальными нормативными актами и формами документов Генерального Заказчика, размещенными на сайте </w:t>
      </w:r>
      <w:hyperlink r:id="rId5" w:history="1">
        <w:r w:rsidRPr="006D3686">
          <w:rPr>
            <w:rStyle w:val="ab"/>
            <w:rFonts w:ascii="Times New Roman" w:hAnsi="Times New Roman" w:cs="Times New Roman"/>
            <w:sz w:val="24"/>
            <w:szCs w:val="24"/>
          </w:rPr>
          <w:t>https://zakupki.gazprom-neft.ru/instructions/services/standards/</w:t>
        </w:r>
      </w:hyperlink>
      <w:r w:rsidRPr="006D3686">
        <w:rPr>
          <w:rFonts w:ascii="Times New Roman" w:hAnsi="Times New Roman" w:cs="Times New Roman"/>
          <w:sz w:val="24"/>
          <w:szCs w:val="24"/>
        </w:rPr>
        <w:t xml:space="preserve">, </w:t>
      </w:r>
      <w:hyperlink r:id="rId6" w:history="1">
        <w:r w:rsidRPr="006D3686">
          <w:rPr>
            <w:rStyle w:val="ab"/>
            <w:rFonts w:ascii="Times New Roman" w:hAnsi="Times New Roman" w:cs="Times New Roman"/>
            <w:sz w:val="24"/>
            <w:szCs w:val="24"/>
          </w:rPr>
          <w:t>https://zakupki.gazprom-neft.ru/safety</w:t>
        </w:r>
      </w:hyperlink>
      <w:r w:rsidRPr="006D3686">
        <w:rPr>
          <w:rFonts w:ascii="Times New Roman" w:hAnsi="Times New Roman" w:cs="Times New Roman"/>
          <w:sz w:val="24"/>
          <w:szCs w:val="24"/>
        </w:rPr>
        <w:t>, а также уведомить субподрядные организации, привлекаемые Подрядчиком, о возможности использования данных форм и стандартов при исполнении ими своих обязательств, связанных с предметом Договора. Перечень размещенных на сайте локальных нормативных актов и форм документов приведен в Приложении «Акт приема-передачи локальных нормативных документов».</w:t>
      </w:r>
    </w:p>
    <w:p w:rsidR="006D3686" w:rsidRPr="006D3686" w:rsidRDefault="006D3686" w:rsidP="006D3686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3686">
        <w:rPr>
          <w:rFonts w:ascii="Times New Roman" w:hAnsi="Times New Roman" w:cs="Times New Roman"/>
          <w:sz w:val="24"/>
          <w:szCs w:val="24"/>
        </w:rPr>
        <w:t xml:space="preserve">При исполнении обязательств по Договору Подрядчик подтверждает, что осведомлен об обязательном ознакомлении и соблюдении требований локальных нормативных документов Генерального Заказчика, размещенных на официальном сайте </w:t>
      </w:r>
      <w:hyperlink r:id="rId7" w:history="1">
        <w:r w:rsidRPr="006D3686">
          <w:rPr>
            <w:rStyle w:val="ab"/>
            <w:rFonts w:ascii="Times New Roman" w:hAnsi="Times New Roman" w:cs="Times New Roman"/>
            <w:sz w:val="24"/>
            <w:szCs w:val="24"/>
          </w:rPr>
          <w:t>https://zakupki.gazprom-neft.ru/instructions/services/standards/</w:t>
        </w:r>
      </w:hyperlink>
      <w:r w:rsidRPr="006D3686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6D3686">
          <w:rPr>
            <w:rStyle w:val="ab"/>
            <w:rFonts w:ascii="Times New Roman" w:hAnsi="Times New Roman" w:cs="Times New Roman"/>
            <w:sz w:val="24"/>
            <w:szCs w:val="24"/>
          </w:rPr>
          <w:t>https://zakupki.gazprom-neft.ru/safety</w:t>
        </w:r>
      </w:hyperlink>
      <w:r w:rsidRPr="006D3686">
        <w:rPr>
          <w:rFonts w:ascii="Times New Roman" w:hAnsi="Times New Roman" w:cs="Times New Roman"/>
          <w:sz w:val="24"/>
          <w:szCs w:val="24"/>
        </w:rPr>
        <w:t>, в соответствии с Приложением «Акт приема-передачи локальных нормативных документов».</w:t>
      </w:r>
    </w:p>
    <w:p w:rsidR="006D3686" w:rsidRPr="006D3686" w:rsidRDefault="006D3686" w:rsidP="006D3686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3686">
        <w:rPr>
          <w:rFonts w:ascii="Times New Roman" w:hAnsi="Times New Roman" w:cs="Times New Roman"/>
          <w:sz w:val="24"/>
          <w:szCs w:val="24"/>
        </w:rPr>
        <w:t>В Приложении «Акт приема-передачи локальных нормативных документов» приведен полный перечень локальных нормативных документов Генерального Заказчика, подлежащих исполнению Подрядчиком, с указанием их реквизитов (дата принятия редакции). В случае изменения Генеральным Заказчиком редакции локальных нормативных документов, переданных Подрядчику по Приложению «Акт приема-передачи локальных нормативных документов», Заказчик обязан письменно уведомить Подрядчика о размещении на официальном сайте Генерального Заказчика обновленной (измененной) редакции указанного локального нормативного документа в срок не позднее 10 (десяти) рабочих дней с момента такого изменения. С момента получения такого уведомления Подрядчик обязан принять меры к соблюдению обновленных локальных нормативных документов Генерального Заказчика.</w:t>
      </w:r>
    </w:p>
    <w:p w:rsidR="006D3686" w:rsidRPr="006D3686" w:rsidRDefault="006D3686" w:rsidP="006D3686">
      <w:pPr>
        <w:contextualSpacing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D3686" w:rsidRPr="006D3686" w:rsidRDefault="006D3686" w:rsidP="006D3686">
      <w:pPr>
        <w:ind w:firstLine="567"/>
        <w:contextualSpacing/>
        <w:jc w:val="both"/>
        <w:rPr>
          <w:rFonts w:ascii="Times New Roman" w:eastAsia="Lucida Sans Unicode" w:hAnsi="Times New Roman" w:cs="Times New Roman"/>
          <w:b/>
          <w:spacing w:val="-1"/>
          <w:kern w:val="2"/>
          <w:sz w:val="24"/>
          <w:szCs w:val="24"/>
          <w:u w:val="single"/>
          <w:lang w:eastAsia="hi-IN" w:bidi="hi-IN"/>
        </w:rPr>
      </w:pPr>
      <w:r w:rsidRPr="006D3686">
        <w:rPr>
          <w:rFonts w:ascii="Times New Roman" w:eastAsia="Lucida Sans Unicode" w:hAnsi="Times New Roman" w:cs="Times New Roman"/>
          <w:b/>
          <w:spacing w:val="-1"/>
          <w:kern w:val="2"/>
          <w:sz w:val="24"/>
          <w:szCs w:val="24"/>
          <w:u w:val="single"/>
          <w:lang w:eastAsia="hi-IN" w:bidi="hi-IN"/>
        </w:rPr>
        <w:t>По тексту данного приложения понятия «Подрядчик»</w:t>
      </w:r>
      <w:proofErr w:type="gramStart"/>
      <w:r w:rsidRPr="006D3686">
        <w:rPr>
          <w:rFonts w:ascii="Times New Roman" w:eastAsia="Lucida Sans Unicode" w:hAnsi="Times New Roman" w:cs="Times New Roman"/>
          <w:b/>
          <w:spacing w:val="-1"/>
          <w:kern w:val="2"/>
          <w:sz w:val="24"/>
          <w:szCs w:val="24"/>
          <w:u w:val="single"/>
          <w:lang w:eastAsia="hi-IN" w:bidi="hi-IN"/>
        </w:rPr>
        <w:t>/«</w:t>
      </w:r>
      <w:proofErr w:type="gramEnd"/>
      <w:r w:rsidRPr="006D3686">
        <w:rPr>
          <w:rFonts w:ascii="Times New Roman" w:eastAsia="Lucida Sans Unicode" w:hAnsi="Times New Roman" w:cs="Times New Roman"/>
          <w:b/>
          <w:spacing w:val="-1"/>
          <w:kern w:val="2"/>
          <w:sz w:val="24"/>
          <w:szCs w:val="24"/>
          <w:u w:val="single"/>
          <w:lang w:eastAsia="hi-IN" w:bidi="hi-IN"/>
        </w:rPr>
        <w:t xml:space="preserve">Исполнитель»/ «Арендодатель», «Работы» и «Услуги» - аналогичны. </w:t>
      </w:r>
    </w:p>
    <w:p w:rsidR="006D3686" w:rsidRPr="006D3686" w:rsidRDefault="006D3686" w:rsidP="006D3686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D3686" w:rsidRPr="006D3686" w:rsidRDefault="006D3686" w:rsidP="006D3686">
      <w:pPr>
        <w:pStyle w:val="BodyTextIndent31"/>
        <w:tabs>
          <w:tab w:val="num" w:pos="851"/>
          <w:tab w:val="left" w:pos="1276"/>
        </w:tabs>
        <w:spacing w:before="0"/>
        <w:contextualSpacing/>
        <w:rPr>
          <w:rFonts w:ascii="Times New Roman" w:hAnsi="Times New Roman"/>
          <w:sz w:val="24"/>
          <w:szCs w:val="24"/>
        </w:rPr>
      </w:pPr>
      <w:r w:rsidRPr="006D3686">
        <w:rPr>
          <w:rFonts w:ascii="Times New Roman" w:hAnsi="Times New Roman"/>
          <w:sz w:val="24"/>
          <w:szCs w:val="24"/>
        </w:rPr>
        <w:t>Электронный носитель технически исправен, все документы, указанные выше полностью читаемы. Подрядчик ознакомился с содержанием документов, указанных в настоящем Акте.</w:t>
      </w:r>
    </w:p>
    <w:p w:rsidR="006D3686" w:rsidRPr="006D3686" w:rsidRDefault="006D3686" w:rsidP="006D3686">
      <w:pPr>
        <w:pStyle w:val="BodyTextIndent31"/>
        <w:tabs>
          <w:tab w:val="num" w:pos="851"/>
          <w:tab w:val="left" w:pos="1276"/>
        </w:tabs>
        <w:spacing w:before="0"/>
        <w:contextualSpacing/>
        <w:rPr>
          <w:rFonts w:ascii="Times New Roman" w:hAnsi="Times New Roman"/>
          <w:sz w:val="24"/>
          <w:szCs w:val="24"/>
        </w:rPr>
      </w:pPr>
      <w:r w:rsidRPr="006D3686">
        <w:rPr>
          <w:rFonts w:ascii="Times New Roman" w:hAnsi="Times New Roman"/>
          <w:sz w:val="24"/>
          <w:szCs w:val="24"/>
        </w:rPr>
        <w:t xml:space="preserve">Подрядчик подтверждает, что состав документов, указанных в настоящем Акте, идентичен составу документов, находящихся на диске. </w:t>
      </w:r>
    </w:p>
    <w:p w:rsidR="006D3686" w:rsidRPr="006D3686" w:rsidRDefault="006D3686" w:rsidP="006D3686">
      <w:pPr>
        <w:pStyle w:val="BodyTextIndent31"/>
        <w:tabs>
          <w:tab w:val="num" w:pos="851"/>
          <w:tab w:val="left" w:pos="1276"/>
        </w:tabs>
        <w:spacing w:before="0"/>
        <w:contextualSpacing/>
        <w:rPr>
          <w:rFonts w:ascii="Times New Roman" w:hAnsi="Times New Roman"/>
          <w:sz w:val="24"/>
          <w:szCs w:val="24"/>
        </w:rPr>
      </w:pPr>
      <w:r w:rsidRPr="006D3686">
        <w:rPr>
          <w:rFonts w:ascii="Times New Roman" w:hAnsi="Times New Roman"/>
          <w:sz w:val="24"/>
          <w:szCs w:val="24"/>
        </w:rPr>
        <w:t>Подрядчик согласился, что условия, сформулированные в указанных документах, являются существенными условиями Договора, и их неоднократное нарушение Подрядчиком будет являться основанием для применения последствий, установленных Договором.</w:t>
      </w:r>
    </w:p>
    <w:p w:rsidR="006D3686" w:rsidRPr="006D3686" w:rsidRDefault="006D3686" w:rsidP="006D3686">
      <w:pPr>
        <w:pStyle w:val="BodyTextIndent31"/>
        <w:tabs>
          <w:tab w:val="num" w:pos="851"/>
          <w:tab w:val="left" w:pos="1276"/>
        </w:tabs>
        <w:spacing w:before="0"/>
        <w:contextualSpacing/>
        <w:rPr>
          <w:rFonts w:ascii="Times New Roman" w:hAnsi="Times New Roman"/>
          <w:bCs/>
          <w:sz w:val="24"/>
          <w:szCs w:val="24"/>
        </w:rPr>
      </w:pPr>
      <w:r w:rsidRPr="006D3686">
        <w:rPr>
          <w:rFonts w:ascii="Times New Roman" w:hAnsi="Times New Roman"/>
          <w:bCs/>
          <w:sz w:val="24"/>
          <w:szCs w:val="24"/>
        </w:rPr>
        <w:t xml:space="preserve">Подписав настоящий акт, </w:t>
      </w:r>
      <w:r w:rsidRPr="006D3686">
        <w:rPr>
          <w:rFonts w:ascii="Times New Roman" w:hAnsi="Times New Roman"/>
          <w:sz w:val="24"/>
          <w:szCs w:val="24"/>
        </w:rPr>
        <w:t>Подрядчик</w:t>
      </w:r>
      <w:r w:rsidRPr="006D3686">
        <w:rPr>
          <w:rFonts w:ascii="Times New Roman" w:hAnsi="Times New Roman"/>
          <w:bCs/>
          <w:sz w:val="24"/>
          <w:szCs w:val="24"/>
        </w:rPr>
        <w:t xml:space="preserve"> подтверждает передачу вышеуказанных документов Заказчику, а Заказчик, в свою очередь, подтверждает их получение и считает указанные локальные нормативные акты неотъемлемыми частями Договора, подлежащими обязательному соблюдению и выполнению. </w:t>
      </w:r>
    </w:p>
    <w:p w:rsidR="006D3686" w:rsidRPr="006D3686" w:rsidRDefault="006D3686" w:rsidP="006D3686">
      <w:pPr>
        <w:pStyle w:val="BodyTextIndent31"/>
        <w:tabs>
          <w:tab w:val="num" w:pos="851"/>
          <w:tab w:val="left" w:pos="1276"/>
        </w:tabs>
        <w:spacing w:before="0"/>
        <w:contextualSpacing/>
        <w:rPr>
          <w:rFonts w:ascii="Times New Roman" w:hAnsi="Times New Roman"/>
          <w:bCs/>
          <w:sz w:val="24"/>
          <w:szCs w:val="24"/>
        </w:rPr>
      </w:pPr>
      <w:r w:rsidRPr="006D3686">
        <w:rPr>
          <w:rFonts w:ascii="Times New Roman" w:hAnsi="Times New Roman"/>
          <w:bCs/>
          <w:sz w:val="24"/>
          <w:szCs w:val="24"/>
        </w:rPr>
        <w:t xml:space="preserve">Данная информация передана на следующих носителях информации: </w:t>
      </w:r>
    </w:p>
    <w:p w:rsidR="006D3686" w:rsidRPr="006D3686" w:rsidRDefault="006D3686" w:rsidP="006D3686">
      <w:pPr>
        <w:pStyle w:val="BodyTextIndent31"/>
        <w:tabs>
          <w:tab w:val="num" w:pos="851"/>
          <w:tab w:val="left" w:pos="1276"/>
        </w:tabs>
        <w:spacing w:before="0"/>
        <w:contextualSpacing/>
        <w:rPr>
          <w:rFonts w:ascii="Times New Roman" w:hAnsi="Times New Roman"/>
          <w:bCs/>
          <w:sz w:val="24"/>
          <w:szCs w:val="24"/>
        </w:rPr>
      </w:pPr>
      <w:r w:rsidRPr="006D3686">
        <w:rPr>
          <w:rFonts w:ascii="Times New Roman" w:hAnsi="Times New Roman"/>
          <w:bCs/>
          <w:sz w:val="24"/>
          <w:szCs w:val="24"/>
        </w:rPr>
        <w:t></w:t>
      </w:r>
      <w:r w:rsidRPr="006D3686">
        <w:rPr>
          <w:rFonts w:ascii="Times New Roman" w:hAnsi="Times New Roman"/>
          <w:bCs/>
          <w:sz w:val="24"/>
          <w:szCs w:val="24"/>
        </w:rPr>
        <w:tab/>
        <w:t>бумажных;</w:t>
      </w:r>
    </w:p>
    <w:p w:rsidR="006D3686" w:rsidRPr="006D3686" w:rsidRDefault="006D3686" w:rsidP="006D3686">
      <w:pPr>
        <w:pStyle w:val="BodyTextIndent31"/>
        <w:tabs>
          <w:tab w:val="num" w:pos="851"/>
          <w:tab w:val="left" w:pos="1276"/>
        </w:tabs>
        <w:spacing w:before="0"/>
        <w:contextualSpacing/>
        <w:rPr>
          <w:rFonts w:ascii="Times New Roman" w:hAnsi="Times New Roman"/>
          <w:bCs/>
          <w:sz w:val="24"/>
          <w:szCs w:val="24"/>
        </w:rPr>
      </w:pPr>
      <w:r w:rsidRPr="006D3686">
        <w:rPr>
          <w:rFonts w:ascii="Times New Roman" w:hAnsi="Times New Roman"/>
          <w:bCs/>
          <w:sz w:val="24"/>
          <w:szCs w:val="24"/>
        </w:rPr>
        <w:t></w:t>
      </w:r>
      <w:r w:rsidRPr="006D3686">
        <w:rPr>
          <w:rFonts w:ascii="Times New Roman" w:hAnsi="Times New Roman"/>
          <w:bCs/>
          <w:sz w:val="24"/>
          <w:szCs w:val="24"/>
        </w:rPr>
        <w:tab/>
      </w:r>
      <w:r w:rsidRPr="006D3686">
        <w:rPr>
          <w:rFonts w:ascii="Times New Roman" w:hAnsi="Times New Roman"/>
          <w:b/>
          <w:bCs/>
          <w:sz w:val="24"/>
          <w:szCs w:val="24"/>
          <w:u w:val="single"/>
        </w:rPr>
        <w:t>по цифровым каналам данных (электронная почта)</w:t>
      </w:r>
      <w:r w:rsidRPr="006D3686">
        <w:rPr>
          <w:rFonts w:ascii="Times New Roman" w:hAnsi="Times New Roman"/>
          <w:bCs/>
          <w:sz w:val="24"/>
          <w:szCs w:val="24"/>
        </w:rPr>
        <w:t>;</w:t>
      </w:r>
    </w:p>
    <w:p w:rsidR="006D3686" w:rsidRPr="006D3686" w:rsidRDefault="006D3686" w:rsidP="006D3686">
      <w:pPr>
        <w:pStyle w:val="BodyTextIndent31"/>
        <w:tabs>
          <w:tab w:val="num" w:pos="851"/>
          <w:tab w:val="left" w:pos="1276"/>
        </w:tabs>
        <w:spacing w:before="0"/>
        <w:contextualSpacing/>
        <w:rPr>
          <w:rFonts w:ascii="Times New Roman" w:hAnsi="Times New Roman"/>
          <w:bCs/>
          <w:sz w:val="24"/>
          <w:szCs w:val="24"/>
        </w:rPr>
      </w:pPr>
      <w:r w:rsidRPr="006D3686">
        <w:rPr>
          <w:rFonts w:ascii="Times New Roman" w:hAnsi="Times New Roman"/>
          <w:bCs/>
          <w:sz w:val="24"/>
          <w:szCs w:val="24"/>
        </w:rPr>
        <w:t></w:t>
      </w:r>
      <w:r w:rsidRPr="006D3686">
        <w:rPr>
          <w:rFonts w:ascii="Times New Roman" w:hAnsi="Times New Roman"/>
          <w:bCs/>
          <w:sz w:val="24"/>
          <w:szCs w:val="24"/>
        </w:rPr>
        <w:tab/>
      </w:r>
      <w:r w:rsidRPr="006D3686">
        <w:rPr>
          <w:rFonts w:ascii="Times New Roman" w:hAnsi="Times New Roman"/>
          <w:b/>
          <w:bCs/>
          <w:sz w:val="24"/>
          <w:szCs w:val="24"/>
          <w:u w:val="single"/>
        </w:rPr>
        <w:t>на CD-R диске</w:t>
      </w:r>
      <w:r w:rsidRPr="006D3686">
        <w:rPr>
          <w:rFonts w:ascii="Times New Roman" w:hAnsi="Times New Roman"/>
          <w:bCs/>
          <w:sz w:val="24"/>
          <w:szCs w:val="24"/>
        </w:rPr>
        <w:t>;</w:t>
      </w:r>
    </w:p>
    <w:p w:rsidR="006D3686" w:rsidRPr="006D3686" w:rsidRDefault="006D3686" w:rsidP="006D3686">
      <w:pPr>
        <w:pStyle w:val="BodyTextIndent31"/>
        <w:tabs>
          <w:tab w:val="num" w:pos="851"/>
          <w:tab w:val="left" w:pos="1276"/>
        </w:tabs>
        <w:spacing w:before="0"/>
        <w:contextualSpacing/>
        <w:rPr>
          <w:rFonts w:ascii="Times New Roman" w:hAnsi="Times New Roman"/>
          <w:bCs/>
          <w:sz w:val="24"/>
          <w:szCs w:val="24"/>
        </w:rPr>
      </w:pPr>
      <w:r w:rsidRPr="006D3686">
        <w:rPr>
          <w:rFonts w:ascii="Times New Roman" w:hAnsi="Times New Roman"/>
          <w:bCs/>
          <w:sz w:val="24"/>
          <w:szCs w:val="24"/>
        </w:rPr>
        <w:t></w:t>
      </w:r>
      <w:r w:rsidRPr="006D3686">
        <w:rPr>
          <w:rFonts w:ascii="Times New Roman" w:hAnsi="Times New Roman"/>
          <w:bCs/>
          <w:sz w:val="24"/>
          <w:szCs w:val="24"/>
        </w:rPr>
        <w:tab/>
        <w:t>Ссылка на ресурс справочно-правовых систем «Консультант Плюс» (раздел «Технические нормы и правила») и «Гарант».</w:t>
      </w:r>
    </w:p>
    <w:p w:rsidR="006D3686" w:rsidRPr="006D3686" w:rsidRDefault="006D3686" w:rsidP="006D3686">
      <w:pPr>
        <w:pStyle w:val="BodyTextIndent31"/>
        <w:tabs>
          <w:tab w:val="num" w:pos="851"/>
          <w:tab w:val="left" w:pos="1276"/>
        </w:tabs>
        <w:spacing w:before="0"/>
        <w:contextualSpacing/>
        <w:rPr>
          <w:rFonts w:ascii="Times New Roman" w:hAnsi="Times New Roman"/>
          <w:bCs/>
          <w:sz w:val="24"/>
          <w:szCs w:val="24"/>
        </w:rPr>
      </w:pPr>
      <w:r w:rsidRPr="006D3686">
        <w:rPr>
          <w:rFonts w:ascii="Times New Roman" w:hAnsi="Times New Roman"/>
          <w:sz w:val="24"/>
          <w:szCs w:val="24"/>
        </w:rPr>
        <w:t>Подрядчик</w:t>
      </w:r>
      <w:r w:rsidRPr="006D3686">
        <w:rPr>
          <w:rFonts w:ascii="Times New Roman" w:hAnsi="Times New Roman"/>
          <w:bCs/>
          <w:sz w:val="24"/>
          <w:szCs w:val="24"/>
        </w:rPr>
        <w:t xml:space="preserve"> осведомлен, что данная информация является интеллектуальной собственностью Заказчика/Генерального Заказчика и передается исключительно для служебного использования в </w:t>
      </w:r>
      <w:r w:rsidRPr="006D3686">
        <w:rPr>
          <w:rFonts w:ascii="Times New Roman" w:hAnsi="Times New Roman"/>
          <w:bCs/>
          <w:sz w:val="24"/>
          <w:szCs w:val="24"/>
        </w:rPr>
        <w:lastRenderedPageBreak/>
        <w:t xml:space="preserve">рамках оказания услуг по настоящему Договору без права передачи третьим лицам, а также иным работникам </w:t>
      </w:r>
      <w:r w:rsidRPr="006D3686">
        <w:rPr>
          <w:rFonts w:ascii="Times New Roman" w:hAnsi="Times New Roman"/>
          <w:sz w:val="24"/>
          <w:szCs w:val="24"/>
        </w:rPr>
        <w:t>Подрядчика</w:t>
      </w:r>
      <w:r w:rsidRPr="006D3686">
        <w:rPr>
          <w:rFonts w:ascii="Times New Roman" w:hAnsi="Times New Roman"/>
          <w:bCs/>
          <w:sz w:val="24"/>
          <w:szCs w:val="24"/>
        </w:rPr>
        <w:t>, в чьи служебные обязанности не входит оказание услуг по Договору.</w:t>
      </w:r>
    </w:p>
    <w:p w:rsidR="006D3686" w:rsidRPr="006D3686" w:rsidRDefault="006D3686" w:rsidP="006D3686">
      <w:pPr>
        <w:pStyle w:val="BodyTextIndent31"/>
        <w:tabs>
          <w:tab w:val="num" w:pos="851"/>
          <w:tab w:val="left" w:pos="1276"/>
        </w:tabs>
        <w:spacing w:before="0"/>
        <w:contextualSpacing/>
        <w:rPr>
          <w:rFonts w:ascii="Times New Roman" w:hAnsi="Times New Roman"/>
          <w:bCs/>
          <w:sz w:val="24"/>
          <w:szCs w:val="24"/>
        </w:rPr>
      </w:pPr>
      <w:r w:rsidRPr="006D3686">
        <w:rPr>
          <w:rFonts w:ascii="Times New Roman" w:hAnsi="Times New Roman"/>
          <w:bCs/>
          <w:sz w:val="24"/>
          <w:szCs w:val="24"/>
        </w:rPr>
        <w:t xml:space="preserve">Настоящим </w:t>
      </w:r>
      <w:r w:rsidRPr="006D3686">
        <w:rPr>
          <w:rFonts w:ascii="Times New Roman" w:hAnsi="Times New Roman"/>
          <w:sz w:val="24"/>
          <w:szCs w:val="24"/>
        </w:rPr>
        <w:t>Подрядчик</w:t>
      </w:r>
      <w:r w:rsidRPr="006D3686">
        <w:rPr>
          <w:rFonts w:ascii="Times New Roman" w:hAnsi="Times New Roman"/>
          <w:bCs/>
          <w:sz w:val="24"/>
          <w:szCs w:val="24"/>
        </w:rPr>
        <w:t xml:space="preserve"> принимает и подтверждает, что вышеперечисленные локальные нормативные документы получены в полном объеме.                                                   </w:t>
      </w:r>
    </w:p>
    <w:p w:rsidR="006D3686" w:rsidRPr="006D3686" w:rsidRDefault="006D3686" w:rsidP="006D3686">
      <w:pPr>
        <w:pStyle w:val="BodyTextIndent31"/>
        <w:tabs>
          <w:tab w:val="num" w:pos="851"/>
          <w:tab w:val="left" w:pos="1276"/>
        </w:tabs>
        <w:spacing w:before="0"/>
        <w:contextualSpacing/>
        <w:rPr>
          <w:rFonts w:ascii="Times New Roman" w:hAnsi="Times New Roman"/>
          <w:bCs/>
          <w:sz w:val="24"/>
          <w:szCs w:val="24"/>
        </w:rPr>
      </w:pPr>
      <w:r w:rsidRPr="006D3686">
        <w:rPr>
          <w:rFonts w:ascii="Times New Roman" w:hAnsi="Times New Roman"/>
          <w:bCs/>
          <w:sz w:val="24"/>
          <w:szCs w:val="24"/>
        </w:rPr>
        <w:t xml:space="preserve">Настоящим </w:t>
      </w:r>
      <w:r w:rsidRPr="006D3686">
        <w:rPr>
          <w:rFonts w:ascii="Times New Roman" w:hAnsi="Times New Roman"/>
          <w:sz w:val="24"/>
          <w:szCs w:val="24"/>
        </w:rPr>
        <w:t>Подрядчик</w:t>
      </w:r>
      <w:r w:rsidRPr="006D3686">
        <w:rPr>
          <w:rFonts w:ascii="Times New Roman" w:hAnsi="Times New Roman"/>
          <w:bCs/>
          <w:sz w:val="24"/>
          <w:szCs w:val="24"/>
        </w:rPr>
        <w:t xml:space="preserve"> не вправе в дальнейшем ссылаться на то, что не был знаком с условиями, обозначенными в данных документах. При не соблюдении условий, указанных в локальных нормативных актах </w:t>
      </w:r>
      <w:r w:rsidRPr="006D3686">
        <w:rPr>
          <w:rFonts w:ascii="Times New Roman" w:hAnsi="Times New Roman"/>
          <w:sz w:val="24"/>
          <w:szCs w:val="24"/>
        </w:rPr>
        <w:t>Подрядчик</w:t>
      </w:r>
      <w:r w:rsidRPr="006D3686">
        <w:rPr>
          <w:rFonts w:ascii="Times New Roman" w:hAnsi="Times New Roman"/>
          <w:bCs/>
          <w:sz w:val="24"/>
          <w:szCs w:val="24"/>
        </w:rPr>
        <w:t xml:space="preserve"> несет ответственность перед Заказчиком в соответствии с условиями Договора. </w:t>
      </w:r>
    </w:p>
    <w:p w:rsidR="006D3686" w:rsidRDefault="006D3686" w:rsidP="006D3686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D3686">
        <w:rPr>
          <w:rFonts w:ascii="Times New Roman" w:hAnsi="Times New Roman" w:cs="Times New Roman"/>
          <w:bCs/>
          <w:sz w:val="24"/>
          <w:szCs w:val="24"/>
        </w:rPr>
        <w:t>Настоящий акт составлен в двух экземпляра</w:t>
      </w:r>
      <w:r>
        <w:rPr>
          <w:rFonts w:ascii="Times New Roman" w:hAnsi="Times New Roman" w:cs="Times New Roman"/>
          <w:bCs/>
          <w:sz w:val="24"/>
          <w:szCs w:val="24"/>
        </w:rPr>
        <w:t>х.</w:t>
      </w:r>
    </w:p>
    <w:p w:rsidR="006D3686" w:rsidRDefault="006D3686" w:rsidP="006D3686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D3686" w:rsidRPr="006D3686" w:rsidRDefault="006D3686" w:rsidP="006D3686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D3686" w:rsidRDefault="006D3686" w:rsidP="0038460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4608" w:rsidRPr="006D3686" w:rsidRDefault="006D3686" w:rsidP="0038460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ПОДПИСИ СТОРОН</w:t>
      </w:r>
      <w:r w:rsidR="00384608" w:rsidRPr="006D3686">
        <w:rPr>
          <w:rFonts w:ascii="Times New Roman" w:hAnsi="Times New Roman" w:cs="Times New Roman"/>
          <w:b/>
          <w:sz w:val="24"/>
          <w:szCs w:val="24"/>
        </w:rPr>
        <w:t>:</w:t>
      </w:r>
    </w:p>
    <w:p w:rsidR="00384608" w:rsidRPr="006D3686" w:rsidRDefault="00384608" w:rsidP="0038460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5245"/>
        <w:gridCol w:w="4960"/>
      </w:tblGrid>
      <w:tr w:rsidR="00D72F17" w:rsidRPr="006D3686" w:rsidTr="00277626">
        <w:trPr>
          <w:jc w:val="center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D72F17" w:rsidRPr="006D3686" w:rsidRDefault="00D72F17" w:rsidP="00277626">
            <w:pPr>
              <w:contextualSpacing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bookmarkStart w:id="1" w:name="_Hlk231914009"/>
            <w:bookmarkStart w:id="2" w:name="_GoBack"/>
            <w:r w:rsidRPr="006D36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ЗАКАЗЧИК:</w:t>
            </w:r>
          </w:p>
          <w:p w:rsidR="00D72F17" w:rsidRPr="006D3686" w:rsidRDefault="00D72F17" w:rsidP="00277626">
            <w:pPr>
              <w:contextualSpacing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36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ООО «КАТОБЬНЕФТЬ»</w:t>
            </w:r>
          </w:p>
          <w:p w:rsidR="00D72F17" w:rsidRPr="006D3686" w:rsidRDefault="00D72F17" w:rsidP="00277626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686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Исполнительный директор</w:t>
            </w:r>
          </w:p>
          <w:p w:rsidR="00D72F17" w:rsidRPr="006D3686" w:rsidRDefault="00D72F17" w:rsidP="0027762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2F17" w:rsidRPr="006D3686" w:rsidRDefault="00D72F17" w:rsidP="00277626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686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 </w:t>
            </w:r>
            <w:r w:rsidRPr="006D36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/Л.М. </w:t>
            </w:r>
            <w:proofErr w:type="spellStart"/>
            <w:r w:rsidRPr="006D3686">
              <w:rPr>
                <w:rFonts w:ascii="Times New Roman" w:hAnsi="Times New Roman" w:cs="Times New Roman"/>
                <w:b/>
                <w:sz w:val="24"/>
                <w:szCs w:val="24"/>
              </w:rPr>
              <w:t>Гарифуллин</w:t>
            </w:r>
            <w:proofErr w:type="spellEnd"/>
            <w:r w:rsidRPr="006D3686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  <w:p w:rsidR="00D72F17" w:rsidRPr="006D3686" w:rsidRDefault="00D72F17" w:rsidP="0027762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D3686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  <w:p w:rsidR="00D72F17" w:rsidRPr="006D3686" w:rsidRDefault="00D72F17" w:rsidP="0027762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</w:tcPr>
          <w:p w:rsidR="00D72F17" w:rsidRPr="006D3686" w:rsidRDefault="00D72F17" w:rsidP="00277626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686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ИСПОЛНИТЕЛЬ:</w:t>
            </w:r>
          </w:p>
          <w:p w:rsidR="00D72F17" w:rsidRPr="006D3686" w:rsidRDefault="00D72F17" w:rsidP="00277626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72F17" w:rsidRPr="006D3686" w:rsidRDefault="00D72F17" w:rsidP="00277626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72F17" w:rsidRPr="006D3686" w:rsidRDefault="00D72F17" w:rsidP="00277626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72F17" w:rsidRPr="006D3686" w:rsidRDefault="00D72F17" w:rsidP="0027762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D3686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 /_______/</w:t>
            </w:r>
          </w:p>
          <w:p w:rsidR="00D72F17" w:rsidRPr="006D3686" w:rsidRDefault="00D72F17" w:rsidP="0027762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D3686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  <w:p w:rsidR="00D72F17" w:rsidRPr="006D3686" w:rsidRDefault="00D72F17" w:rsidP="002776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bookmarkEnd w:id="1"/>
    <w:bookmarkEnd w:id="2"/>
    <w:p w:rsidR="00384608" w:rsidRPr="006D3686" w:rsidRDefault="00384608" w:rsidP="00384608">
      <w:pPr>
        <w:tabs>
          <w:tab w:val="left" w:pos="1140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D3686">
        <w:rPr>
          <w:rFonts w:ascii="Times New Roman" w:hAnsi="Times New Roman" w:cs="Times New Roman"/>
          <w:sz w:val="24"/>
          <w:szCs w:val="24"/>
        </w:rPr>
        <w:tab/>
      </w:r>
    </w:p>
    <w:p w:rsidR="00384608" w:rsidRPr="006D3686" w:rsidRDefault="00384608">
      <w:pPr>
        <w:rPr>
          <w:rFonts w:ascii="Times New Roman" w:hAnsi="Times New Roman" w:cs="Times New Roman"/>
          <w:sz w:val="24"/>
          <w:szCs w:val="24"/>
        </w:rPr>
      </w:pPr>
    </w:p>
    <w:sectPr w:rsidR="00384608" w:rsidRPr="006D3686" w:rsidSect="001A4023">
      <w:pgSz w:w="12240" w:h="15840"/>
      <w:pgMar w:top="567" w:right="567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CE6EE3"/>
    <w:multiLevelType w:val="hybridMultilevel"/>
    <w:tmpl w:val="349CD06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3567" w:hanging="360"/>
      </w:pPr>
    </w:lvl>
    <w:lvl w:ilvl="2" w:tplc="0419001B" w:tentative="1">
      <w:start w:val="1"/>
      <w:numFmt w:val="lowerRoman"/>
      <w:lvlText w:val="%3."/>
      <w:lvlJc w:val="right"/>
      <w:pPr>
        <w:ind w:left="4287" w:hanging="180"/>
      </w:pPr>
    </w:lvl>
    <w:lvl w:ilvl="3" w:tplc="0419000F" w:tentative="1">
      <w:start w:val="1"/>
      <w:numFmt w:val="decimal"/>
      <w:lvlText w:val="%4."/>
      <w:lvlJc w:val="left"/>
      <w:pPr>
        <w:ind w:left="5007" w:hanging="360"/>
      </w:pPr>
    </w:lvl>
    <w:lvl w:ilvl="4" w:tplc="04190019" w:tentative="1">
      <w:start w:val="1"/>
      <w:numFmt w:val="lowerLetter"/>
      <w:lvlText w:val="%5."/>
      <w:lvlJc w:val="left"/>
      <w:pPr>
        <w:ind w:left="5727" w:hanging="360"/>
      </w:pPr>
    </w:lvl>
    <w:lvl w:ilvl="5" w:tplc="0419001B" w:tentative="1">
      <w:start w:val="1"/>
      <w:numFmt w:val="lowerRoman"/>
      <w:lvlText w:val="%6."/>
      <w:lvlJc w:val="right"/>
      <w:pPr>
        <w:ind w:left="6447" w:hanging="180"/>
      </w:pPr>
    </w:lvl>
    <w:lvl w:ilvl="6" w:tplc="0419000F" w:tentative="1">
      <w:start w:val="1"/>
      <w:numFmt w:val="decimal"/>
      <w:lvlText w:val="%7."/>
      <w:lvlJc w:val="left"/>
      <w:pPr>
        <w:ind w:left="7167" w:hanging="360"/>
      </w:pPr>
    </w:lvl>
    <w:lvl w:ilvl="7" w:tplc="04190019" w:tentative="1">
      <w:start w:val="1"/>
      <w:numFmt w:val="lowerLetter"/>
      <w:lvlText w:val="%8."/>
      <w:lvlJc w:val="left"/>
      <w:pPr>
        <w:ind w:left="7887" w:hanging="360"/>
      </w:pPr>
    </w:lvl>
    <w:lvl w:ilvl="8" w:tplc="041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1" w15:restartNumberingAfterBreak="0">
    <w:nsid w:val="31A00D34"/>
    <w:multiLevelType w:val="multilevel"/>
    <w:tmpl w:val="36282B8E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682" w:hanging="5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2" w15:restartNumberingAfterBreak="0">
    <w:nsid w:val="41163214"/>
    <w:multiLevelType w:val="multilevel"/>
    <w:tmpl w:val="3C5E3D8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840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</w:rPr>
    </w:lvl>
  </w:abstractNum>
  <w:abstractNum w:abstractNumId="3" w15:restartNumberingAfterBreak="0">
    <w:nsid w:val="54BE4CE0"/>
    <w:multiLevelType w:val="hybridMultilevel"/>
    <w:tmpl w:val="D13ED7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B720AE"/>
    <w:multiLevelType w:val="hybridMultilevel"/>
    <w:tmpl w:val="C83E95C2"/>
    <w:lvl w:ilvl="0" w:tplc="0419000D">
      <w:start w:val="1"/>
      <w:numFmt w:val="bullet"/>
      <w:lvlText w:val=""/>
      <w:lvlJc w:val="left"/>
      <w:pPr>
        <w:ind w:left="1353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75D57C4"/>
    <w:multiLevelType w:val="hybridMultilevel"/>
    <w:tmpl w:val="8574244C"/>
    <w:lvl w:ilvl="0" w:tplc="392A7194">
      <w:start w:val="1"/>
      <w:numFmt w:val="decimal"/>
      <w:lvlText w:val="%1."/>
      <w:lvlJc w:val="left"/>
      <w:pPr>
        <w:ind w:left="102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D974C6"/>
    <w:multiLevelType w:val="hybridMultilevel"/>
    <w:tmpl w:val="5D7AAB9A"/>
    <w:lvl w:ilvl="0" w:tplc="C5E20BBC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CA27BA1"/>
    <w:multiLevelType w:val="hybridMultilevel"/>
    <w:tmpl w:val="8574244C"/>
    <w:lvl w:ilvl="0" w:tplc="392A7194">
      <w:start w:val="1"/>
      <w:numFmt w:val="decimal"/>
      <w:lvlText w:val="%1."/>
      <w:lvlJc w:val="left"/>
      <w:pPr>
        <w:ind w:left="102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E127C0"/>
    <w:multiLevelType w:val="hybridMultilevel"/>
    <w:tmpl w:val="EEACE77C"/>
    <w:lvl w:ilvl="0" w:tplc="2E5E55E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6"/>
  </w:num>
  <w:num w:numId="6">
    <w:abstractNumId w:val="8"/>
  </w:num>
  <w:num w:numId="7">
    <w:abstractNumId w:val="5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4AC7"/>
    <w:rsid w:val="00103D82"/>
    <w:rsid w:val="001779FB"/>
    <w:rsid w:val="001A4023"/>
    <w:rsid w:val="00384608"/>
    <w:rsid w:val="003C48B4"/>
    <w:rsid w:val="004F783E"/>
    <w:rsid w:val="005139D2"/>
    <w:rsid w:val="005275DF"/>
    <w:rsid w:val="006D2916"/>
    <w:rsid w:val="006D3686"/>
    <w:rsid w:val="007C4AC7"/>
    <w:rsid w:val="008A760B"/>
    <w:rsid w:val="00935159"/>
    <w:rsid w:val="0096754B"/>
    <w:rsid w:val="009B3B2F"/>
    <w:rsid w:val="00A82751"/>
    <w:rsid w:val="00BE496D"/>
    <w:rsid w:val="00C869AD"/>
    <w:rsid w:val="00D72F17"/>
    <w:rsid w:val="00D8335E"/>
    <w:rsid w:val="00EE4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F3B432"/>
  <w15:chartTrackingRefBased/>
  <w15:docId w15:val="{E7B2DA36-764A-428D-B7A2-1535A7ABC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4608"/>
    <w:pPr>
      <w:ind w:left="720"/>
      <w:contextualSpacing/>
    </w:pPr>
  </w:style>
  <w:style w:type="character" w:customStyle="1" w:styleId="FontStyle27">
    <w:name w:val="Font Style27"/>
    <w:rsid w:val="00384608"/>
    <w:rPr>
      <w:rFonts w:ascii="Times New Roman" w:hAnsi="Times New Roman" w:cs="Times New Roman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3846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84608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59"/>
    <w:rsid w:val="00384608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8460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BodyTextIndent31">
    <w:name w:val="Body Text Indent 31"/>
    <w:basedOn w:val="a"/>
    <w:rsid w:val="00384608"/>
    <w:pPr>
      <w:spacing w:before="120" w:after="0" w:line="240" w:lineRule="auto"/>
      <w:ind w:firstLine="567"/>
      <w:jc w:val="both"/>
    </w:pPr>
    <w:rPr>
      <w:rFonts w:ascii="Arial" w:eastAsia="Times New Roman" w:hAnsi="Arial" w:cs="Times New Roman"/>
      <w:snapToGrid w:val="0"/>
      <w:szCs w:val="20"/>
      <w:lang w:eastAsia="ru-RU"/>
    </w:rPr>
  </w:style>
  <w:style w:type="paragraph" w:styleId="a7">
    <w:name w:val="Normal (Web)"/>
    <w:basedOn w:val="a"/>
    <w:uiPriority w:val="99"/>
    <w:semiHidden/>
    <w:unhideWhenUsed/>
    <w:rsid w:val="003846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semiHidden/>
    <w:unhideWhenUsed/>
    <w:rsid w:val="00384608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384608"/>
    <w:rPr>
      <w:rFonts w:ascii="Calibri" w:eastAsia="Calibri" w:hAnsi="Calibri" w:cs="Times New Roman"/>
      <w:sz w:val="20"/>
      <w:szCs w:val="20"/>
    </w:rPr>
  </w:style>
  <w:style w:type="character" w:styleId="aa">
    <w:name w:val="footnote reference"/>
    <w:uiPriority w:val="99"/>
    <w:semiHidden/>
    <w:unhideWhenUsed/>
    <w:rsid w:val="00384608"/>
    <w:rPr>
      <w:vertAlign w:val="superscript"/>
    </w:rPr>
  </w:style>
  <w:style w:type="character" w:styleId="ab">
    <w:name w:val="Hyperlink"/>
    <w:basedOn w:val="a0"/>
    <w:rsid w:val="006D3686"/>
    <w:rPr>
      <w:color w:val="0066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upki.gazprom-neft.ru/safety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zakupki.gazprom-neft.ru/instructions/services/standards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zakupki.gazprom-neft.ru/safety" TargetMode="External"/><Relationship Id="rId5" Type="http://schemas.openxmlformats.org/officeDocument/2006/relationships/hyperlink" Target="https://zakupki.gazprom-neft.ru/instructions/services/standards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1082</Words>
  <Characters>6170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Kalchik Irina</dc:creator>
  <cp:keywords/>
  <dc:description/>
  <cp:lastModifiedBy>Kolesnikova Lyudmila</cp:lastModifiedBy>
  <cp:revision>14</cp:revision>
  <dcterms:created xsi:type="dcterms:W3CDTF">2024-07-17T07:13:00Z</dcterms:created>
  <dcterms:modified xsi:type="dcterms:W3CDTF">2026-06-10T04:13:00Z</dcterms:modified>
</cp:coreProperties>
</file>